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CE1B53" w14:textId="0241B8A3" w:rsidR="00AE6354" w:rsidRPr="00AE6354" w:rsidRDefault="00AE6354" w:rsidP="00491244">
      <w:pPr>
        <w:shd w:val="clear" w:color="auto" w:fill="FFFFFF"/>
        <w:spacing w:after="0" w:line="240" w:lineRule="auto"/>
        <w:jc w:val="both"/>
        <w:rPr>
          <w:rFonts w:ascii="Arial" w:eastAsia="Times New Roman" w:hAnsi="Arial" w:cs="Arial"/>
          <w:b/>
          <w:bCs/>
          <w:color w:val="000000"/>
          <w:sz w:val="24"/>
          <w:szCs w:val="24"/>
          <w:lang w:eastAsia="es-PE"/>
        </w:rPr>
      </w:pPr>
      <w:r w:rsidRPr="00AE6354">
        <w:rPr>
          <w:rFonts w:ascii="Arial" w:eastAsia="Times New Roman" w:hAnsi="Arial" w:cs="Arial"/>
          <w:b/>
          <w:bCs/>
          <w:color w:val="000000"/>
          <w:sz w:val="24"/>
          <w:szCs w:val="24"/>
          <w:lang w:eastAsia="es-PE"/>
        </w:rPr>
        <w:t>SEÑORES</w:t>
      </w:r>
    </w:p>
    <w:p w14:paraId="0F4DD387" w14:textId="0FE292FB"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PROVEEDORES</w:t>
      </w:r>
    </w:p>
    <w:p w14:paraId="3CBADA43" w14:textId="77777777"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p>
    <w:p w14:paraId="51BAB3A3" w14:textId="6A2A6212" w:rsidR="00DA5B60" w:rsidRPr="006008E9" w:rsidRDefault="00DA5B60" w:rsidP="00EF0225">
      <w:pPr>
        <w:shd w:val="clear" w:color="auto" w:fill="FFFFFF"/>
        <w:spacing w:after="0" w:line="240" w:lineRule="auto"/>
        <w:jc w:val="both"/>
        <w:rPr>
          <w:rFonts w:ascii="Arial" w:eastAsia="Times New Roman" w:hAnsi="Arial" w:cs="Arial"/>
          <w:color w:val="000000"/>
          <w:sz w:val="24"/>
          <w:szCs w:val="24"/>
          <w:lang w:eastAsia="es-PE"/>
        </w:rPr>
      </w:pPr>
      <w:r w:rsidRPr="00D97864">
        <w:rPr>
          <w:rFonts w:ascii="Arial" w:eastAsia="Times New Roman" w:hAnsi="Arial" w:cs="Arial"/>
          <w:b/>
          <w:bCs/>
          <w:color w:val="000000"/>
          <w:sz w:val="24"/>
          <w:szCs w:val="24"/>
          <w:lang w:eastAsia="es-PE"/>
        </w:rPr>
        <w:t>ASUNTO</w:t>
      </w:r>
      <w:r w:rsidRPr="006008E9">
        <w:rPr>
          <w:rFonts w:ascii="Arial" w:eastAsia="Times New Roman" w:hAnsi="Arial" w:cs="Arial"/>
          <w:color w:val="000000"/>
          <w:sz w:val="24"/>
          <w:szCs w:val="24"/>
          <w:lang w:eastAsia="es-PE"/>
        </w:rPr>
        <w:t xml:space="preserve">: </w:t>
      </w:r>
      <w:r w:rsidR="00D376CA">
        <w:rPr>
          <w:rFonts w:ascii="Arial" w:eastAsia="Times New Roman" w:hAnsi="Arial" w:cs="Arial"/>
          <w:color w:val="000000"/>
          <w:sz w:val="24"/>
          <w:szCs w:val="24"/>
          <w:lang w:eastAsia="es-PE"/>
        </w:rPr>
        <w:t xml:space="preserve">AMPLIACION DE PLAZO PARA LA RECEPCIÓN DE COTIZACIONES PARA LA </w:t>
      </w:r>
      <w:r w:rsidR="00EF0225" w:rsidRPr="00EF0225">
        <w:rPr>
          <w:rFonts w:ascii="Arial" w:eastAsia="Times New Roman" w:hAnsi="Arial" w:cs="Arial"/>
          <w:color w:val="000000"/>
          <w:sz w:val="24"/>
          <w:szCs w:val="24"/>
          <w:lang w:eastAsia="es-PE"/>
        </w:rPr>
        <w:t>ADQUISICIÓN DE UN</w:t>
      </w:r>
      <w:r w:rsidR="00EF0225">
        <w:rPr>
          <w:rFonts w:ascii="Arial" w:eastAsia="Times New Roman" w:hAnsi="Arial" w:cs="Arial"/>
          <w:color w:val="000000"/>
          <w:sz w:val="24"/>
          <w:szCs w:val="24"/>
          <w:lang w:eastAsia="es-PE"/>
        </w:rPr>
        <w:t xml:space="preserve"> </w:t>
      </w:r>
      <w:r w:rsidR="00EF0225" w:rsidRPr="00EF0225">
        <w:rPr>
          <w:rFonts w:ascii="Arial" w:eastAsia="Times New Roman" w:hAnsi="Arial" w:cs="Arial"/>
          <w:color w:val="000000"/>
          <w:sz w:val="24"/>
          <w:szCs w:val="24"/>
          <w:lang w:eastAsia="es-PE"/>
        </w:rPr>
        <w:t>HOMOGENIZADOR DE TEJIDOS</w:t>
      </w:r>
      <w:r w:rsidR="00EF0225">
        <w:rPr>
          <w:rFonts w:ascii="Arial" w:eastAsia="Times New Roman" w:hAnsi="Arial" w:cs="Arial"/>
          <w:color w:val="000000"/>
          <w:sz w:val="24"/>
          <w:szCs w:val="24"/>
          <w:lang w:eastAsia="es-PE"/>
        </w:rPr>
        <w:t xml:space="preserve"> </w:t>
      </w:r>
      <w:r w:rsidR="00EF0225" w:rsidRPr="00EF0225">
        <w:rPr>
          <w:rFonts w:ascii="Arial" w:eastAsia="Times New Roman" w:hAnsi="Arial" w:cs="Arial"/>
          <w:color w:val="000000"/>
          <w:sz w:val="24"/>
          <w:szCs w:val="24"/>
          <w:lang w:eastAsia="es-PE"/>
        </w:rPr>
        <w:t>(DISRUPTOR DE TEJIDOS CON SET DE 2</w:t>
      </w:r>
      <w:r w:rsidR="00EF0225">
        <w:rPr>
          <w:rFonts w:ascii="Arial" w:eastAsia="Times New Roman" w:hAnsi="Arial" w:cs="Arial"/>
          <w:color w:val="000000"/>
          <w:sz w:val="24"/>
          <w:szCs w:val="24"/>
          <w:lang w:eastAsia="es-PE"/>
        </w:rPr>
        <w:t xml:space="preserve"> </w:t>
      </w:r>
      <w:r w:rsidR="00EF0225" w:rsidRPr="00EF0225">
        <w:rPr>
          <w:rFonts w:ascii="Arial" w:eastAsia="Times New Roman" w:hAnsi="Arial" w:cs="Arial"/>
          <w:color w:val="000000"/>
          <w:sz w:val="24"/>
          <w:szCs w:val="24"/>
          <w:lang w:eastAsia="es-PE"/>
        </w:rPr>
        <w:t>ADAPTADORES X 24 TUBOS DE 2ML)</w:t>
      </w:r>
      <w:r w:rsidR="00EF0225" w:rsidRPr="001360FC">
        <w:rPr>
          <w:rFonts w:ascii="Arial" w:eastAsia="Times New Roman" w:hAnsi="Arial" w:cs="Arial"/>
          <w:color w:val="0066FF"/>
          <w:sz w:val="24"/>
          <w:szCs w:val="24"/>
          <w:lang w:eastAsia="es-PE"/>
        </w:rPr>
        <w:t xml:space="preserve"> </w:t>
      </w:r>
      <w:r w:rsidR="00EF0225" w:rsidRPr="00875585">
        <w:rPr>
          <w:rFonts w:ascii="Arial" w:hAnsi="Arial" w:cs="Arial"/>
          <w:color w:val="1F1F1F"/>
          <w:sz w:val="24"/>
          <w:szCs w:val="24"/>
          <w:shd w:val="clear" w:color="auto" w:fill="FFFFFF"/>
        </w:rPr>
        <w:t>-IOARR</w:t>
      </w:r>
    </w:p>
    <w:p w14:paraId="181AA2DA" w14:textId="77777777" w:rsidR="00DA5B60" w:rsidRPr="006008E9" w:rsidRDefault="00DA5B60" w:rsidP="00DA5B60">
      <w:pPr>
        <w:shd w:val="clear" w:color="auto" w:fill="FFFFFF"/>
        <w:spacing w:after="0" w:line="240" w:lineRule="auto"/>
        <w:rPr>
          <w:rFonts w:ascii="Arial" w:eastAsia="Times New Roman" w:hAnsi="Arial" w:cs="Arial"/>
          <w:color w:val="000000"/>
          <w:sz w:val="24"/>
          <w:szCs w:val="24"/>
          <w:lang w:eastAsia="es-PE"/>
        </w:rPr>
      </w:pPr>
    </w:p>
    <w:p w14:paraId="4FE04C76" w14:textId="605A783B" w:rsidR="00E93B23" w:rsidRDefault="00C638B8"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Mediante el presente</w:t>
      </w:r>
      <w:r w:rsidR="0089321F">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pongo de su conocimiento que</w:t>
      </w:r>
      <w:r w:rsidR="0089321F">
        <w:rPr>
          <w:rFonts w:ascii="Arial" w:eastAsia="Times New Roman" w:hAnsi="Arial" w:cs="Arial"/>
          <w:color w:val="000000"/>
          <w:sz w:val="24"/>
          <w:szCs w:val="24"/>
          <w:lang w:eastAsia="es-PE"/>
        </w:rPr>
        <w:t xml:space="preserve"> </w:t>
      </w:r>
      <w:r w:rsidR="00D11ADF">
        <w:rPr>
          <w:rFonts w:ascii="Arial" w:eastAsia="Times New Roman" w:hAnsi="Arial" w:cs="Arial"/>
          <w:color w:val="000000"/>
          <w:sz w:val="24"/>
          <w:szCs w:val="24"/>
          <w:lang w:eastAsia="es-PE"/>
        </w:rPr>
        <w:t>mediante la Ley N°31250 – Ley del Sistema Nacional de Ciencia, Tecnología, e Innovación</w:t>
      </w:r>
      <w:r w:rsidR="003F721C">
        <w:rPr>
          <w:rFonts w:ascii="Arial" w:eastAsia="Times New Roman" w:hAnsi="Arial" w:cs="Arial"/>
          <w:color w:val="000000"/>
          <w:sz w:val="24"/>
          <w:szCs w:val="24"/>
          <w:lang w:eastAsia="es-PE"/>
        </w:rPr>
        <w:t xml:space="preserve"> (SINACTI), define al </w:t>
      </w:r>
      <w:r w:rsidR="003F721C" w:rsidRPr="001133EB">
        <w:rPr>
          <w:rFonts w:ascii="Arial" w:eastAsia="Times New Roman" w:hAnsi="Arial" w:cs="Arial"/>
          <w:color w:val="000000"/>
          <w:sz w:val="24"/>
          <w:szCs w:val="24"/>
          <w:lang w:eastAsia="es-PE"/>
        </w:rPr>
        <w:t>Instituto Nacional de Investigación en Glaciares y Ecosistemas de Montaña</w:t>
      </w:r>
      <w:r w:rsidR="003F721C">
        <w:rPr>
          <w:rFonts w:ascii="Arial" w:eastAsia="Times New Roman" w:hAnsi="Arial" w:cs="Arial"/>
          <w:color w:val="000000"/>
          <w:sz w:val="24"/>
          <w:szCs w:val="24"/>
          <w:lang w:eastAsia="es-PE"/>
        </w:rPr>
        <w:t xml:space="preserve"> – INAIGEM, como un Instituto Publico de Investigación, </w:t>
      </w:r>
      <w:r w:rsidR="003855B3">
        <w:rPr>
          <w:rFonts w:ascii="Arial" w:eastAsia="Times New Roman" w:hAnsi="Arial" w:cs="Arial"/>
          <w:color w:val="000000"/>
          <w:sz w:val="24"/>
          <w:szCs w:val="24"/>
          <w:lang w:eastAsia="es-PE"/>
        </w:rPr>
        <w:t>dedicada a la investigación científica, y desarrollo tecnológico</w:t>
      </w:r>
      <w:r w:rsidR="00511C17">
        <w:rPr>
          <w:rFonts w:ascii="Arial" w:eastAsia="Times New Roman" w:hAnsi="Arial" w:cs="Arial"/>
          <w:color w:val="000000"/>
          <w:sz w:val="24"/>
          <w:szCs w:val="24"/>
          <w:lang w:eastAsia="es-PE"/>
        </w:rPr>
        <w:t>.</w:t>
      </w:r>
      <w:r w:rsidR="003855B3">
        <w:rPr>
          <w:rFonts w:ascii="Arial" w:eastAsia="Times New Roman" w:hAnsi="Arial" w:cs="Arial"/>
          <w:color w:val="000000"/>
          <w:sz w:val="24"/>
          <w:szCs w:val="24"/>
          <w:lang w:eastAsia="es-PE"/>
        </w:rPr>
        <w:t xml:space="preserve"> </w:t>
      </w:r>
    </w:p>
    <w:p w14:paraId="00F781CF" w14:textId="77777777" w:rsidR="00E93B23" w:rsidRDefault="00E93B23" w:rsidP="00DA441B">
      <w:pPr>
        <w:shd w:val="clear" w:color="auto" w:fill="FFFFFF"/>
        <w:spacing w:after="0" w:line="240" w:lineRule="auto"/>
        <w:jc w:val="both"/>
        <w:rPr>
          <w:rFonts w:ascii="Arial" w:eastAsia="Times New Roman" w:hAnsi="Arial" w:cs="Arial"/>
          <w:color w:val="000000"/>
          <w:sz w:val="24"/>
          <w:szCs w:val="24"/>
          <w:lang w:eastAsia="es-PE"/>
        </w:rPr>
      </w:pPr>
    </w:p>
    <w:p w14:paraId="11EFCBA0" w14:textId="5B1EC8B1" w:rsidR="0083296B" w:rsidRDefault="0083296B"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En ese sentido, la oficina de Logística, invita a </w:t>
      </w:r>
      <w:r w:rsidR="00380189">
        <w:rPr>
          <w:rFonts w:ascii="Arial" w:eastAsia="Times New Roman" w:hAnsi="Arial" w:cs="Arial"/>
          <w:color w:val="000000"/>
          <w:sz w:val="24"/>
          <w:szCs w:val="24"/>
          <w:lang w:eastAsia="es-PE"/>
        </w:rPr>
        <w:t xml:space="preserve">todos los </w:t>
      </w:r>
      <w:r>
        <w:rPr>
          <w:rFonts w:ascii="Arial" w:eastAsia="Times New Roman" w:hAnsi="Arial" w:cs="Arial"/>
          <w:color w:val="000000"/>
          <w:sz w:val="24"/>
          <w:szCs w:val="24"/>
          <w:lang w:eastAsia="es-PE"/>
        </w:rPr>
        <w:t xml:space="preserve">proveedores </w:t>
      </w:r>
      <w:r w:rsidR="00380189">
        <w:rPr>
          <w:rFonts w:ascii="Arial" w:eastAsia="Times New Roman" w:hAnsi="Arial" w:cs="Arial"/>
          <w:color w:val="000000"/>
          <w:sz w:val="24"/>
          <w:szCs w:val="24"/>
          <w:lang w:eastAsia="es-PE"/>
        </w:rPr>
        <w:t xml:space="preserve">interesados </w:t>
      </w:r>
      <w:r>
        <w:rPr>
          <w:rFonts w:ascii="Arial" w:eastAsia="Times New Roman" w:hAnsi="Arial" w:cs="Arial"/>
          <w:color w:val="000000"/>
          <w:sz w:val="24"/>
          <w:szCs w:val="24"/>
          <w:lang w:eastAsia="es-PE"/>
        </w:rPr>
        <w:t xml:space="preserve">a participar en </w:t>
      </w:r>
      <w:r w:rsidR="00D45AB2">
        <w:rPr>
          <w:rFonts w:ascii="Arial" w:eastAsia="Times New Roman" w:hAnsi="Arial" w:cs="Arial"/>
          <w:color w:val="000000"/>
          <w:sz w:val="24"/>
          <w:szCs w:val="24"/>
          <w:lang w:eastAsia="es-PE"/>
        </w:rPr>
        <w:t>la</w:t>
      </w:r>
      <w:r>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contratación</w:t>
      </w:r>
      <w:r>
        <w:rPr>
          <w:rFonts w:ascii="Arial" w:eastAsia="Times New Roman" w:hAnsi="Arial" w:cs="Arial"/>
          <w:color w:val="000000"/>
          <w:sz w:val="24"/>
          <w:szCs w:val="24"/>
          <w:lang w:eastAsia="es-PE"/>
        </w:rPr>
        <w:t xml:space="preserve"> de</w:t>
      </w:r>
      <w:r w:rsidR="00380189">
        <w:rPr>
          <w:rFonts w:ascii="Arial" w:eastAsia="Times New Roman" w:hAnsi="Arial" w:cs="Arial"/>
          <w:color w:val="000000"/>
          <w:sz w:val="24"/>
          <w:szCs w:val="24"/>
          <w:lang w:eastAsia="es-PE"/>
        </w:rPr>
        <w:t xml:space="preserve">: </w:t>
      </w:r>
    </w:p>
    <w:p w14:paraId="69806AC9" w14:textId="77777777" w:rsidR="0089321F" w:rsidRDefault="0089321F" w:rsidP="00DA441B">
      <w:pPr>
        <w:shd w:val="clear" w:color="auto" w:fill="FFFFFF"/>
        <w:spacing w:after="0" w:line="240" w:lineRule="auto"/>
        <w:jc w:val="both"/>
        <w:rPr>
          <w:rFonts w:ascii="Arial" w:eastAsia="Times New Roman" w:hAnsi="Arial" w:cs="Arial"/>
          <w:color w:val="000000"/>
          <w:sz w:val="24"/>
          <w:szCs w:val="24"/>
          <w:lang w:eastAsia="es-PE"/>
        </w:rPr>
      </w:pPr>
    </w:p>
    <w:tbl>
      <w:tblPr>
        <w:tblW w:w="8500" w:type="dxa"/>
        <w:tblLayout w:type="fixed"/>
        <w:tblCellMar>
          <w:left w:w="70" w:type="dxa"/>
          <w:right w:w="70" w:type="dxa"/>
        </w:tblCellMar>
        <w:tblLook w:val="04A0" w:firstRow="1" w:lastRow="0" w:firstColumn="1" w:lastColumn="0" w:noHBand="0" w:noVBand="1"/>
      </w:tblPr>
      <w:tblGrid>
        <w:gridCol w:w="704"/>
        <w:gridCol w:w="7796"/>
      </w:tblGrid>
      <w:tr w:rsidR="009F7D67" w:rsidRPr="006F5365" w14:paraId="5400266E" w14:textId="77777777" w:rsidTr="00623668">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2F93C337" w14:textId="6D619DF7" w:rsidR="009F7D67" w:rsidRPr="006F5365" w:rsidRDefault="009F7D67"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N</w:t>
            </w:r>
            <w:r w:rsidR="00623668">
              <w:rPr>
                <w:rFonts w:ascii="Calibri" w:eastAsia="Times New Roman" w:hAnsi="Calibri" w:cs="Calibri"/>
                <w:b/>
                <w:bCs/>
                <w:color w:val="FFFFFF"/>
                <w:lang w:eastAsia="es-PE"/>
              </w:rPr>
              <w:t xml:space="preserve"> </w:t>
            </w:r>
            <w:r>
              <w:rPr>
                <w:rFonts w:ascii="Calibri" w:eastAsia="Times New Roman" w:hAnsi="Calibri" w:cs="Calibri"/>
                <w:b/>
                <w:bCs/>
                <w:color w:val="FFFFFF"/>
                <w:lang w:eastAsia="es-PE"/>
              </w:rPr>
              <w:t>º</w:t>
            </w:r>
          </w:p>
        </w:tc>
        <w:tc>
          <w:tcPr>
            <w:tcW w:w="7796" w:type="dxa"/>
            <w:tcBorders>
              <w:top w:val="single" w:sz="4" w:space="0" w:color="auto"/>
              <w:left w:val="nil"/>
              <w:bottom w:val="single" w:sz="4" w:space="0" w:color="auto"/>
              <w:right w:val="single" w:sz="4" w:space="0" w:color="auto"/>
            </w:tcBorders>
            <w:shd w:val="clear" w:color="000000" w:fill="2F75B5"/>
            <w:noWrap/>
            <w:vAlign w:val="center"/>
            <w:hideMark/>
          </w:tcPr>
          <w:p w14:paraId="52B4F184" w14:textId="160F5C6B" w:rsidR="009F7D67" w:rsidRPr="006F5365" w:rsidRDefault="00964928"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Ítem</w:t>
            </w:r>
          </w:p>
        </w:tc>
      </w:tr>
      <w:tr w:rsidR="009F7D67" w:rsidRPr="006F5365" w14:paraId="20220E80" w14:textId="77777777" w:rsidTr="00623668">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4CF2680" w14:textId="62B1A09C" w:rsidR="009F7D67" w:rsidRPr="006F5365" w:rsidRDefault="00623668" w:rsidP="0062366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w:t>
            </w:r>
          </w:p>
        </w:tc>
        <w:tc>
          <w:tcPr>
            <w:tcW w:w="7796" w:type="dxa"/>
            <w:tcBorders>
              <w:top w:val="nil"/>
              <w:left w:val="nil"/>
              <w:bottom w:val="single" w:sz="4" w:space="0" w:color="auto"/>
              <w:right w:val="single" w:sz="4" w:space="0" w:color="auto"/>
            </w:tcBorders>
            <w:shd w:val="clear" w:color="auto" w:fill="auto"/>
            <w:noWrap/>
            <w:vAlign w:val="center"/>
          </w:tcPr>
          <w:p w14:paraId="3A04BC7D" w14:textId="71BB8E13" w:rsidR="009F7D67" w:rsidRPr="006F5365" w:rsidRDefault="00EF0225" w:rsidP="00875585">
            <w:pPr>
              <w:spacing w:after="0" w:line="240" w:lineRule="auto"/>
              <w:rPr>
                <w:rFonts w:ascii="Calibri" w:eastAsia="Times New Roman" w:hAnsi="Calibri" w:cs="Calibri"/>
                <w:color w:val="000000"/>
                <w:lang w:eastAsia="es-PE"/>
              </w:rPr>
            </w:pPr>
            <w:r w:rsidRPr="00EF0225">
              <w:rPr>
                <w:rFonts w:ascii="Arial" w:eastAsia="Times New Roman" w:hAnsi="Arial" w:cs="Arial"/>
                <w:color w:val="000000"/>
                <w:sz w:val="24"/>
                <w:szCs w:val="24"/>
                <w:lang w:eastAsia="es-PE"/>
              </w:rPr>
              <w:t>HOMOGENIZADOR DE TEJIDOS</w:t>
            </w:r>
            <w:r>
              <w:rPr>
                <w:rFonts w:ascii="Arial" w:eastAsia="Times New Roman" w:hAnsi="Arial" w:cs="Arial"/>
                <w:color w:val="000000"/>
                <w:sz w:val="24"/>
                <w:szCs w:val="24"/>
                <w:lang w:eastAsia="es-PE"/>
              </w:rPr>
              <w:t xml:space="preserve"> </w:t>
            </w:r>
            <w:r w:rsidRPr="00EF0225">
              <w:rPr>
                <w:rFonts w:ascii="Arial" w:eastAsia="Times New Roman" w:hAnsi="Arial" w:cs="Arial"/>
                <w:color w:val="000000"/>
                <w:sz w:val="24"/>
                <w:szCs w:val="24"/>
                <w:lang w:eastAsia="es-PE"/>
              </w:rPr>
              <w:t>(DISRUPTOR DE TEJIDOS CON SET DE 2</w:t>
            </w:r>
            <w:r>
              <w:rPr>
                <w:rFonts w:ascii="Arial" w:eastAsia="Times New Roman" w:hAnsi="Arial" w:cs="Arial"/>
                <w:color w:val="000000"/>
                <w:sz w:val="24"/>
                <w:szCs w:val="24"/>
                <w:lang w:eastAsia="es-PE"/>
              </w:rPr>
              <w:t xml:space="preserve"> </w:t>
            </w:r>
            <w:r w:rsidRPr="00EF0225">
              <w:rPr>
                <w:rFonts w:ascii="Arial" w:eastAsia="Times New Roman" w:hAnsi="Arial" w:cs="Arial"/>
                <w:color w:val="000000"/>
                <w:sz w:val="24"/>
                <w:szCs w:val="24"/>
                <w:lang w:eastAsia="es-PE"/>
              </w:rPr>
              <w:t>ADAPTADORES X 24 TUBOS DE 2ML)</w:t>
            </w:r>
          </w:p>
        </w:tc>
      </w:tr>
    </w:tbl>
    <w:p w14:paraId="222892D3"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4BB4E26A" w14:textId="542C190F" w:rsidR="009F7D67" w:rsidRDefault="00D4424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El</w:t>
      </w:r>
      <w:r w:rsidR="00EA5933">
        <w:rPr>
          <w:rFonts w:ascii="Arial" w:eastAsia="Times New Roman" w:hAnsi="Arial" w:cs="Arial"/>
          <w:color w:val="000000"/>
          <w:sz w:val="24"/>
          <w:szCs w:val="24"/>
          <w:lang w:eastAsia="es-PE"/>
        </w:rPr>
        <w:t xml:space="preserve"> cronograma de actividades</w:t>
      </w:r>
      <w:r>
        <w:rPr>
          <w:rFonts w:ascii="Arial" w:eastAsia="Times New Roman" w:hAnsi="Arial" w:cs="Arial"/>
          <w:color w:val="000000"/>
          <w:sz w:val="24"/>
          <w:szCs w:val="24"/>
          <w:lang w:eastAsia="es-PE"/>
        </w:rPr>
        <w:t xml:space="preserve"> es el siguiente:</w:t>
      </w:r>
    </w:p>
    <w:p w14:paraId="50B6D87F"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tbl>
      <w:tblPr>
        <w:tblW w:w="6091" w:type="dxa"/>
        <w:tblLayout w:type="fixed"/>
        <w:tblCellMar>
          <w:left w:w="70" w:type="dxa"/>
          <w:right w:w="70" w:type="dxa"/>
        </w:tblCellMar>
        <w:tblLook w:val="04A0" w:firstRow="1" w:lastRow="0" w:firstColumn="1" w:lastColumn="0" w:noHBand="0" w:noVBand="1"/>
      </w:tblPr>
      <w:tblGrid>
        <w:gridCol w:w="3114"/>
        <w:gridCol w:w="1417"/>
        <w:gridCol w:w="1560"/>
      </w:tblGrid>
      <w:tr w:rsidR="00471119" w:rsidRPr="006F5365" w14:paraId="107BE134" w14:textId="77777777" w:rsidTr="00471119">
        <w:trPr>
          <w:trHeight w:val="300"/>
        </w:trPr>
        <w:tc>
          <w:tcPr>
            <w:tcW w:w="311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645DB16A"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acción</w:t>
            </w:r>
          </w:p>
        </w:tc>
        <w:tc>
          <w:tcPr>
            <w:tcW w:w="1417" w:type="dxa"/>
            <w:tcBorders>
              <w:top w:val="single" w:sz="4" w:space="0" w:color="auto"/>
              <w:left w:val="nil"/>
              <w:bottom w:val="single" w:sz="4" w:space="0" w:color="auto"/>
              <w:right w:val="single" w:sz="4" w:space="0" w:color="auto"/>
            </w:tcBorders>
            <w:shd w:val="clear" w:color="000000" w:fill="2F75B5"/>
            <w:noWrap/>
            <w:vAlign w:val="center"/>
            <w:hideMark/>
          </w:tcPr>
          <w:p w14:paraId="43D168EC"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inicio</w:t>
            </w:r>
          </w:p>
        </w:tc>
        <w:tc>
          <w:tcPr>
            <w:tcW w:w="1560" w:type="dxa"/>
            <w:tcBorders>
              <w:top w:val="single" w:sz="4" w:space="0" w:color="auto"/>
              <w:left w:val="nil"/>
              <w:bottom w:val="single" w:sz="4" w:space="0" w:color="auto"/>
              <w:right w:val="single" w:sz="4" w:space="0" w:color="auto"/>
            </w:tcBorders>
            <w:shd w:val="clear" w:color="000000" w:fill="2F75B5"/>
            <w:noWrap/>
            <w:vAlign w:val="center"/>
            <w:hideMark/>
          </w:tcPr>
          <w:p w14:paraId="53B30052"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fin</w:t>
            </w:r>
          </w:p>
        </w:tc>
      </w:tr>
      <w:tr w:rsidR="00471119" w:rsidRPr="006F5365" w14:paraId="3749D20F"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B7B337F"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invitación a cotizar</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226CF05" w14:textId="3DD5ED60" w:rsidR="00471119" w:rsidRPr="006F5365" w:rsidRDefault="00F43F6B" w:rsidP="003905A0">
            <w:pPr>
              <w:spacing w:after="0" w:line="240" w:lineRule="auto"/>
              <w:jc w:val="center"/>
              <w:rPr>
                <w:rFonts w:ascii="Calibri" w:eastAsia="Times New Roman" w:hAnsi="Calibri" w:cs="Calibri"/>
                <w:color w:val="000000"/>
                <w:lang w:eastAsia="es-PE"/>
              </w:rPr>
            </w:pPr>
            <w:r>
              <w:rPr>
                <w:rFonts w:ascii="Arial" w:eastAsia="Times New Roman" w:hAnsi="Arial" w:cs="Arial"/>
                <w:b/>
                <w:bCs/>
                <w:color w:val="0000FF"/>
                <w:sz w:val="24"/>
                <w:szCs w:val="24"/>
                <w:lang w:eastAsia="es-PE"/>
              </w:rPr>
              <w:t>2</w:t>
            </w:r>
            <w:r w:rsidR="00DF1147">
              <w:rPr>
                <w:rFonts w:ascii="Arial" w:eastAsia="Times New Roman" w:hAnsi="Arial" w:cs="Arial"/>
                <w:b/>
                <w:bCs/>
                <w:color w:val="0000FF"/>
                <w:sz w:val="24"/>
                <w:szCs w:val="24"/>
                <w:lang w:eastAsia="es-PE"/>
              </w:rPr>
              <w:t>2</w:t>
            </w:r>
            <w:r w:rsidR="00572537">
              <w:rPr>
                <w:rFonts w:ascii="Calibri" w:eastAsia="Times New Roman" w:hAnsi="Calibri" w:cs="Calibri"/>
                <w:color w:val="000000"/>
                <w:lang w:eastAsia="es-PE"/>
              </w:rPr>
              <w:t>/0</w:t>
            </w:r>
            <w:r w:rsidR="00DF1147">
              <w:rPr>
                <w:rFonts w:ascii="Calibri" w:eastAsia="Times New Roman" w:hAnsi="Calibri" w:cs="Calibri"/>
                <w:color w:val="000000"/>
                <w:lang w:eastAsia="es-PE"/>
              </w:rPr>
              <w:t>6</w:t>
            </w:r>
            <w:r w:rsidR="00572537">
              <w:rPr>
                <w:rFonts w:ascii="Calibri" w:eastAsia="Times New Roman" w:hAnsi="Calibri" w:cs="Calibri"/>
                <w:color w:val="000000"/>
                <w:lang w:eastAsia="es-PE"/>
              </w:rPr>
              <w:t>/202</w:t>
            </w:r>
            <w:r w:rsidR="00E234DB">
              <w:rPr>
                <w:rFonts w:ascii="Calibri" w:eastAsia="Times New Roman" w:hAnsi="Calibri" w:cs="Calibri"/>
                <w:color w:val="000000"/>
                <w:lang w:eastAsia="es-PE"/>
              </w:rPr>
              <w:t>4</w:t>
            </w:r>
          </w:p>
        </w:tc>
      </w:tr>
      <w:tr w:rsidR="00471119" w:rsidRPr="006F5365" w14:paraId="1FC22A19" w14:textId="77777777" w:rsidTr="00471119">
        <w:trPr>
          <w:trHeight w:val="12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FB26C" w14:textId="32E21F51" w:rsidR="00471119" w:rsidRPr="00D45AB2" w:rsidRDefault="001360FC" w:rsidP="008A54F8">
            <w:pPr>
              <w:spacing w:after="0" w:line="240" w:lineRule="auto"/>
              <w:rPr>
                <w:rFonts w:ascii="Calibri" w:eastAsia="Times New Roman" w:hAnsi="Calibri" w:cs="Calibri"/>
                <w:color w:val="000000"/>
                <w:highlight w:val="yellow"/>
                <w:lang w:eastAsia="es-PE"/>
              </w:rPr>
            </w:pPr>
            <w:r w:rsidRPr="00D45AB2">
              <w:rPr>
                <w:rFonts w:ascii="Calibri" w:eastAsia="Times New Roman" w:hAnsi="Calibri" w:cs="Calibri"/>
                <w:color w:val="000000"/>
                <w:highlight w:val="yellow"/>
                <w:lang w:eastAsia="es-PE"/>
              </w:rPr>
              <w:t>Fecha máxima para p</w:t>
            </w:r>
            <w:r w:rsidR="00471119" w:rsidRPr="00D45AB2">
              <w:rPr>
                <w:rFonts w:ascii="Calibri" w:eastAsia="Times New Roman" w:hAnsi="Calibri" w:cs="Calibri"/>
                <w:color w:val="000000"/>
                <w:highlight w:val="yellow"/>
                <w:lang w:eastAsia="es-PE"/>
              </w:rPr>
              <w:t>resentación de ofertas</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F86D69" w14:textId="432E456E" w:rsidR="00471119" w:rsidRPr="00D45AB2" w:rsidRDefault="00DF1147" w:rsidP="00572537">
            <w:pPr>
              <w:spacing w:after="0" w:line="240" w:lineRule="auto"/>
              <w:jc w:val="center"/>
              <w:rPr>
                <w:rFonts w:ascii="Calibri" w:eastAsia="Times New Roman" w:hAnsi="Calibri" w:cs="Calibri"/>
                <w:color w:val="000000"/>
                <w:highlight w:val="yellow"/>
                <w:lang w:eastAsia="es-PE"/>
              </w:rPr>
            </w:pPr>
            <w:r>
              <w:rPr>
                <w:rFonts w:ascii="Arial" w:eastAsia="Times New Roman" w:hAnsi="Arial" w:cs="Arial"/>
                <w:b/>
                <w:bCs/>
                <w:color w:val="0000FF"/>
                <w:sz w:val="24"/>
                <w:szCs w:val="24"/>
                <w:highlight w:val="yellow"/>
                <w:lang w:eastAsia="es-PE"/>
              </w:rPr>
              <w:t>25</w:t>
            </w:r>
            <w:r w:rsidR="00572537" w:rsidRPr="00D45AB2">
              <w:rPr>
                <w:rFonts w:ascii="Calibri" w:eastAsia="Times New Roman" w:hAnsi="Calibri" w:cs="Calibri"/>
                <w:color w:val="000000"/>
                <w:highlight w:val="yellow"/>
                <w:lang w:eastAsia="es-PE"/>
              </w:rPr>
              <w:t>/0</w:t>
            </w:r>
            <w:r w:rsidR="00EF0225">
              <w:rPr>
                <w:rFonts w:ascii="Calibri" w:eastAsia="Times New Roman" w:hAnsi="Calibri" w:cs="Calibri"/>
                <w:color w:val="000000"/>
                <w:highlight w:val="yellow"/>
                <w:lang w:eastAsia="es-PE"/>
              </w:rPr>
              <w:t>6</w:t>
            </w:r>
            <w:r w:rsidR="00572537" w:rsidRPr="00D45AB2">
              <w:rPr>
                <w:rFonts w:ascii="Calibri" w:eastAsia="Times New Roman" w:hAnsi="Calibri" w:cs="Calibri"/>
                <w:color w:val="000000"/>
                <w:highlight w:val="yellow"/>
                <w:lang w:eastAsia="es-PE"/>
              </w:rPr>
              <w:t>/202</w:t>
            </w:r>
            <w:r w:rsidR="00E234DB" w:rsidRPr="00D45AB2">
              <w:rPr>
                <w:rFonts w:ascii="Calibri" w:eastAsia="Times New Roman" w:hAnsi="Calibri" w:cs="Calibri"/>
                <w:color w:val="000000"/>
                <w:highlight w:val="yellow"/>
                <w:lang w:eastAsia="es-PE"/>
              </w:rPr>
              <w:t>4</w:t>
            </w:r>
          </w:p>
        </w:tc>
      </w:tr>
    </w:tbl>
    <w:p w14:paraId="383A0637"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6E625C73" w14:textId="77777777" w:rsidR="009D0EA6" w:rsidRDefault="00C96F35"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Las especificaciones técnicas y el formato</w:t>
      </w:r>
      <w:r w:rsidR="009D0EA6">
        <w:rPr>
          <w:rFonts w:ascii="Arial" w:eastAsia="Times New Roman" w:hAnsi="Arial" w:cs="Arial"/>
          <w:color w:val="000000"/>
          <w:sz w:val="24"/>
          <w:szCs w:val="24"/>
          <w:lang w:eastAsia="es-PE"/>
        </w:rPr>
        <w:t xml:space="preserve"> de cotización se encuentran adjuntos a la presente comunicación.</w:t>
      </w:r>
    </w:p>
    <w:p w14:paraId="59DC7944" w14:textId="77777777" w:rsidR="00FA0C5A" w:rsidRDefault="00FA0C5A" w:rsidP="00DA441B">
      <w:pPr>
        <w:shd w:val="clear" w:color="auto" w:fill="FFFFFF"/>
        <w:spacing w:after="0" w:line="240" w:lineRule="auto"/>
        <w:jc w:val="both"/>
        <w:rPr>
          <w:rFonts w:ascii="Arial" w:eastAsia="Times New Roman" w:hAnsi="Arial" w:cs="Arial"/>
          <w:color w:val="000000"/>
          <w:sz w:val="24"/>
          <w:szCs w:val="24"/>
          <w:lang w:eastAsia="es-PE"/>
        </w:rPr>
      </w:pPr>
    </w:p>
    <w:p w14:paraId="54696318" w14:textId="47FCB2B4" w:rsidR="003905A0" w:rsidRDefault="00C9545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Adicional a ello, se </w:t>
      </w:r>
      <w:r>
        <w:rPr>
          <w:rFonts w:ascii="Arial" w:eastAsia="Times New Roman" w:hAnsi="Arial" w:cs="Arial"/>
          <w:color w:val="000000"/>
          <w:sz w:val="24"/>
          <w:szCs w:val="24"/>
          <w:lang w:eastAsia="es-PE"/>
        </w:rPr>
        <w:tab/>
        <w:t xml:space="preserve">solicita la presentación de </w:t>
      </w:r>
      <w:r>
        <w:rPr>
          <w:rFonts w:ascii="Arial" w:eastAsia="Times New Roman" w:hAnsi="Arial" w:cs="Arial"/>
          <w:color w:val="000000"/>
          <w:sz w:val="24"/>
          <w:szCs w:val="24"/>
          <w:lang w:eastAsia="es-PE"/>
        </w:rPr>
        <w:tab/>
        <w:t>toda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la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documentación</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que sustente</w:t>
      </w:r>
      <w:r w:rsidR="00FA0C5A">
        <w:rPr>
          <w:rFonts w:ascii="Arial" w:eastAsia="Times New Roman" w:hAnsi="Arial" w:cs="Arial"/>
          <w:color w:val="000000"/>
          <w:sz w:val="24"/>
          <w:szCs w:val="24"/>
          <w:lang w:eastAsia="es-PE"/>
        </w:rPr>
        <w:t xml:space="preserve"> el cumplimiento de las Especificaciones Técnicas,</w:t>
      </w:r>
      <w:r>
        <w:rPr>
          <w:rFonts w:ascii="Arial" w:eastAsia="Times New Roman" w:hAnsi="Arial" w:cs="Arial"/>
          <w:color w:val="000000"/>
          <w:sz w:val="24"/>
          <w:szCs w:val="24"/>
          <w:lang w:eastAsia="es-PE"/>
        </w:rPr>
        <w:t xml:space="preserve"> la experiencia del postor </w:t>
      </w:r>
      <w:r w:rsidR="00FA0C5A">
        <w:rPr>
          <w:rFonts w:ascii="Arial" w:eastAsia="Times New Roman" w:hAnsi="Arial" w:cs="Arial"/>
          <w:color w:val="000000"/>
          <w:sz w:val="24"/>
          <w:szCs w:val="24"/>
          <w:lang w:eastAsia="es-PE"/>
        </w:rPr>
        <w:t xml:space="preserve">en la especialidad, </w:t>
      </w:r>
      <w:r w:rsidR="002611BC">
        <w:rPr>
          <w:rFonts w:ascii="Arial" w:eastAsia="Times New Roman" w:hAnsi="Arial" w:cs="Arial"/>
          <w:color w:val="000000"/>
          <w:sz w:val="24"/>
          <w:szCs w:val="24"/>
          <w:lang w:eastAsia="es-PE"/>
        </w:rPr>
        <w:t>de acuerdo a los formatos adjuntos, así como la oferta económica al correo</w:t>
      </w:r>
      <w:r w:rsidR="00A8157E">
        <w:rPr>
          <w:rFonts w:ascii="Arial" w:eastAsia="Times New Roman" w:hAnsi="Arial" w:cs="Arial"/>
          <w:color w:val="000000"/>
          <w:sz w:val="24"/>
          <w:szCs w:val="24"/>
          <w:lang w:eastAsia="es-PE"/>
        </w:rPr>
        <w:t xml:space="preserve"> </w:t>
      </w:r>
      <w:hyperlink r:id="rId8" w:history="1">
        <w:r w:rsidR="00D45AB2" w:rsidRPr="00D45AB2">
          <w:rPr>
            <w:rFonts w:ascii="Arial" w:eastAsia="Times New Roman" w:hAnsi="Arial" w:cs="Arial"/>
            <w:b/>
            <w:bCs/>
            <w:color w:val="0000FF"/>
            <w:sz w:val="24"/>
            <w:szCs w:val="24"/>
            <w:lang w:eastAsia="es-PE"/>
          </w:rPr>
          <w:t>logistica1@inaigem.gob.pe</w:t>
        </w:r>
      </w:hyperlink>
      <w:r w:rsidR="00A8157E" w:rsidRPr="00D45AB2">
        <w:rPr>
          <w:rFonts w:ascii="Arial" w:eastAsia="Times New Roman" w:hAnsi="Arial" w:cs="Arial"/>
          <w:b/>
          <w:bCs/>
          <w:color w:val="0000FF"/>
          <w:sz w:val="24"/>
          <w:szCs w:val="24"/>
          <w:lang w:eastAsia="es-PE"/>
        </w:rPr>
        <w:t xml:space="preserve"> </w:t>
      </w:r>
      <w:r w:rsidR="00A8157E" w:rsidRPr="00260A98">
        <w:rPr>
          <w:rFonts w:ascii="Arial" w:eastAsia="Times New Roman" w:hAnsi="Arial" w:cs="Arial"/>
          <w:sz w:val="24"/>
          <w:szCs w:val="24"/>
          <w:lang w:eastAsia="es-PE"/>
        </w:rPr>
        <w:t>y/o</w:t>
      </w:r>
      <w:r w:rsidR="002611BC">
        <w:rPr>
          <w:rFonts w:ascii="Arial" w:eastAsia="Times New Roman" w:hAnsi="Arial" w:cs="Arial"/>
          <w:color w:val="000000"/>
          <w:sz w:val="24"/>
          <w:szCs w:val="24"/>
          <w:lang w:eastAsia="es-PE"/>
        </w:rPr>
        <w:t xml:space="preserve"> </w:t>
      </w:r>
      <w:r w:rsidR="00EF0225">
        <w:rPr>
          <w:rFonts w:ascii="Arial" w:eastAsia="Times New Roman" w:hAnsi="Arial" w:cs="Arial"/>
          <w:b/>
          <w:bCs/>
          <w:color w:val="0000FF"/>
          <w:sz w:val="24"/>
          <w:szCs w:val="24"/>
          <w:lang w:eastAsia="es-PE"/>
        </w:rPr>
        <w:t>aespinoza</w:t>
      </w:r>
      <w:r w:rsidR="00A8157E" w:rsidRPr="00A8157E">
        <w:rPr>
          <w:rFonts w:ascii="Arial" w:eastAsia="Times New Roman" w:hAnsi="Arial" w:cs="Arial"/>
          <w:b/>
          <w:bCs/>
          <w:color w:val="0000FF"/>
          <w:sz w:val="24"/>
          <w:szCs w:val="24"/>
          <w:lang w:eastAsia="es-PE"/>
        </w:rPr>
        <w:t>@inaigem.gob.pe</w:t>
      </w:r>
      <w:r w:rsidR="002611BC">
        <w:rPr>
          <w:rFonts w:ascii="Arial" w:eastAsia="Times New Roman" w:hAnsi="Arial" w:cs="Arial"/>
          <w:color w:val="000000"/>
          <w:sz w:val="24"/>
          <w:szCs w:val="24"/>
          <w:lang w:eastAsia="es-PE"/>
        </w:rPr>
        <w:t xml:space="preserve">, conforme al cronograma precedente.  </w:t>
      </w:r>
      <w:r w:rsidR="00C96F35">
        <w:rPr>
          <w:rFonts w:ascii="Arial" w:eastAsia="Times New Roman" w:hAnsi="Arial" w:cs="Arial"/>
          <w:color w:val="000000"/>
          <w:sz w:val="24"/>
          <w:szCs w:val="24"/>
          <w:lang w:eastAsia="es-PE"/>
        </w:rPr>
        <w:t xml:space="preserve"> </w:t>
      </w:r>
    </w:p>
    <w:p w14:paraId="5ABA5380" w14:textId="77777777"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p>
    <w:p w14:paraId="5015BCE6" w14:textId="77777777" w:rsidR="00A96911" w:rsidRPr="00A96911" w:rsidRDefault="00A96911" w:rsidP="00A96911">
      <w:pPr>
        <w:shd w:val="clear" w:color="auto" w:fill="FFFFFF"/>
        <w:spacing w:after="0" w:line="240" w:lineRule="auto"/>
        <w:rPr>
          <w:rFonts w:ascii="Arial" w:eastAsia="Times New Roman" w:hAnsi="Arial" w:cs="Arial"/>
          <w:b/>
          <w:bCs/>
          <w:color w:val="222222"/>
          <w:sz w:val="24"/>
          <w:szCs w:val="24"/>
          <w:lang w:eastAsia="es-PE"/>
        </w:rPr>
      </w:pPr>
      <w:r w:rsidRPr="00A96911">
        <w:rPr>
          <w:rFonts w:ascii="Arial" w:eastAsia="Times New Roman" w:hAnsi="Arial" w:cs="Arial"/>
          <w:b/>
          <w:bCs/>
          <w:color w:val="222222"/>
          <w:sz w:val="24"/>
          <w:szCs w:val="24"/>
          <w:lang w:eastAsia="es-PE"/>
        </w:rPr>
        <w:t>DATOS Y DOCUMENTOS QUE DEBE CONTENER LA COTIZACIÓN:</w:t>
      </w:r>
      <w:r w:rsidRPr="00A96911">
        <w:rPr>
          <w:rFonts w:ascii="Arial" w:eastAsia="Times New Roman" w:hAnsi="Arial" w:cs="Arial"/>
          <w:b/>
          <w:bCs/>
          <w:color w:val="222222"/>
          <w:sz w:val="24"/>
          <w:szCs w:val="24"/>
          <w:lang w:eastAsia="es-PE"/>
        </w:rPr>
        <w:br/>
      </w:r>
    </w:p>
    <w:p w14:paraId="6CFCA82E" w14:textId="77777777"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Deberá ser dirigida a INAIGEM, RUC N° 20600404262 - Instituto Nacional de Investigación en Glaciares y Ecosistemas de Montaña, Oficina de Logística</w:t>
      </w:r>
      <w:r>
        <w:rPr>
          <w:rFonts w:ascii="Arial" w:eastAsia="Times New Roman" w:hAnsi="Arial" w:cs="Arial"/>
          <w:color w:val="222222"/>
          <w:kern w:val="0"/>
          <w:sz w:val="24"/>
          <w:szCs w:val="24"/>
          <w:lang w:eastAsia="es-PE"/>
          <w14:ligatures w14:val="none"/>
        </w:rPr>
        <w:t>.</w:t>
      </w:r>
    </w:p>
    <w:p w14:paraId="57564294" w14:textId="1D5E8B14"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La Cotización deberá tener los siguientes detalles: RUC del proveedor, fecha, garantía,</w:t>
      </w:r>
      <w:r>
        <w:rPr>
          <w:rFonts w:ascii="Arial" w:eastAsia="Times New Roman" w:hAnsi="Arial" w:cs="Arial"/>
          <w:color w:val="222222"/>
          <w:kern w:val="0"/>
          <w:sz w:val="24"/>
          <w:szCs w:val="24"/>
          <w:lang w:eastAsia="es-PE"/>
          <w14:ligatures w14:val="none"/>
        </w:rPr>
        <w:t xml:space="preserve"> </w:t>
      </w:r>
      <w:r w:rsidRPr="00EE71ED">
        <w:rPr>
          <w:rFonts w:ascii="Arial" w:eastAsia="Times New Roman" w:hAnsi="Arial" w:cs="Arial"/>
          <w:color w:val="222222"/>
          <w:kern w:val="0"/>
          <w:sz w:val="24"/>
          <w:szCs w:val="24"/>
          <w:lang w:eastAsia="es-PE"/>
          <w14:ligatures w14:val="none"/>
        </w:rPr>
        <w:t xml:space="preserve">plazo de entrega, validez de oferta, forma de pago, entre otros que indique </w:t>
      </w:r>
      <w:r>
        <w:rPr>
          <w:rFonts w:ascii="Arial" w:eastAsia="Times New Roman" w:hAnsi="Arial" w:cs="Arial"/>
          <w:color w:val="222222"/>
          <w:kern w:val="0"/>
          <w:sz w:val="24"/>
          <w:szCs w:val="24"/>
          <w:lang w:eastAsia="es-PE"/>
          <w14:ligatures w14:val="none"/>
        </w:rPr>
        <w:t>las EETT</w:t>
      </w:r>
      <w:r w:rsidRPr="00EE71ED">
        <w:rPr>
          <w:rFonts w:ascii="Arial" w:eastAsia="Times New Roman" w:hAnsi="Arial" w:cs="Arial"/>
          <w:color w:val="222222"/>
          <w:kern w:val="0"/>
          <w:sz w:val="24"/>
          <w:szCs w:val="24"/>
          <w:lang w:eastAsia="es-PE"/>
          <w14:ligatures w14:val="none"/>
        </w:rPr>
        <w:t>.</w:t>
      </w:r>
    </w:p>
    <w:p w14:paraId="26941A72" w14:textId="0A2063E6" w:rsidR="00A96911" w:rsidRDefault="00071F7B"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Pr>
          <w:rFonts w:ascii="Arial" w:eastAsia="Times New Roman" w:hAnsi="Arial" w:cs="Arial"/>
          <w:color w:val="222222"/>
          <w:kern w:val="0"/>
          <w:sz w:val="24"/>
          <w:szCs w:val="24"/>
          <w:lang w:eastAsia="es-PE"/>
          <w14:ligatures w14:val="none"/>
        </w:rPr>
        <w:t>Declaraciones juradas adjuntas a la presente invitación.</w:t>
      </w:r>
    </w:p>
    <w:p w14:paraId="44FCECEB" w14:textId="2C4B84EF" w:rsidR="00134427" w:rsidRDefault="001C68A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bookmarkStart w:id="0" w:name="_Hlk165914288"/>
      <w:r>
        <w:rPr>
          <w:rFonts w:ascii="Arial" w:eastAsia="Times New Roman" w:hAnsi="Arial" w:cs="Arial"/>
          <w:color w:val="222222"/>
          <w:kern w:val="0"/>
          <w:sz w:val="24"/>
          <w:szCs w:val="24"/>
          <w:lang w:eastAsia="es-PE"/>
          <w14:ligatures w14:val="none"/>
        </w:rPr>
        <w:t>Ficha RUC</w:t>
      </w:r>
      <w:r w:rsidR="00195DB5">
        <w:rPr>
          <w:rFonts w:ascii="Arial" w:eastAsia="Times New Roman" w:hAnsi="Arial" w:cs="Arial"/>
          <w:color w:val="222222"/>
          <w:kern w:val="0"/>
          <w:sz w:val="24"/>
          <w:szCs w:val="24"/>
          <w:lang w:eastAsia="es-PE"/>
          <w14:ligatures w14:val="none"/>
        </w:rPr>
        <w:t>.</w:t>
      </w:r>
    </w:p>
    <w:bookmarkEnd w:id="0"/>
    <w:p w14:paraId="64EB8CC2" w14:textId="4D09876A" w:rsidR="00071F7B" w:rsidRDefault="00071F7B" w:rsidP="00071F7B">
      <w:pPr>
        <w:pStyle w:val="Prrafodelista"/>
        <w:shd w:val="clear" w:color="auto" w:fill="FFFFFF"/>
        <w:spacing w:after="0" w:line="240" w:lineRule="auto"/>
        <w:jc w:val="both"/>
        <w:rPr>
          <w:rFonts w:ascii="Arial" w:eastAsia="Times New Roman" w:hAnsi="Arial" w:cs="Arial"/>
          <w:color w:val="222222"/>
          <w:kern w:val="0"/>
          <w:sz w:val="24"/>
          <w:szCs w:val="24"/>
          <w:lang w:eastAsia="es-PE"/>
          <w14:ligatures w14:val="none"/>
        </w:rPr>
      </w:pPr>
    </w:p>
    <w:p w14:paraId="1B275C89" w14:textId="77777777" w:rsidR="00A96911" w:rsidRDefault="00A96911" w:rsidP="00E23B9F">
      <w:pPr>
        <w:shd w:val="clear" w:color="auto" w:fill="FFFFFF"/>
        <w:spacing w:after="0" w:line="240" w:lineRule="auto"/>
        <w:jc w:val="both"/>
        <w:rPr>
          <w:rFonts w:ascii="Arial" w:eastAsia="Times New Roman" w:hAnsi="Arial" w:cs="Arial"/>
          <w:color w:val="000000"/>
          <w:sz w:val="24"/>
          <w:szCs w:val="24"/>
          <w:lang w:eastAsia="es-PE"/>
        </w:rPr>
      </w:pPr>
    </w:p>
    <w:p w14:paraId="13A2EBB0" w14:textId="77777777" w:rsidR="00DA5B60" w:rsidRDefault="00DA5B60" w:rsidP="00DA5B60">
      <w:pPr>
        <w:shd w:val="clear" w:color="auto" w:fill="FFFFFF"/>
        <w:spacing w:after="0" w:line="240" w:lineRule="auto"/>
        <w:rPr>
          <w:rFonts w:ascii="Arial" w:eastAsia="Times New Roman" w:hAnsi="Arial" w:cs="Arial"/>
          <w:color w:val="000000"/>
          <w:sz w:val="24"/>
          <w:szCs w:val="24"/>
          <w:lang w:eastAsia="es-PE"/>
        </w:rPr>
      </w:pPr>
      <w:r w:rsidRPr="00215752">
        <w:rPr>
          <w:rFonts w:ascii="Arial" w:eastAsia="Times New Roman" w:hAnsi="Arial" w:cs="Arial"/>
          <w:b/>
          <w:bCs/>
          <w:color w:val="000000"/>
          <w:sz w:val="24"/>
          <w:szCs w:val="24"/>
          <w:lang w:eastAsia="es-PE"/>
        </w:rPr>
        <w:lastRenderedPageBreak/>
        <w:t>Atte</w:t>
      </w:r>
      <w:r w:rsidRPr="006008E9">
        <w:rPr>
          <w:rFonts w:ascii="Arial" w:eastAsia="Times New Roman" w:hAnsi="Arial" w:cs="Arial"/>
          <w:color w:val="000000"/>
          <w:sz w:val="24"/>
          <w:szCs w:val="24"/>
          <w:lang w:eastAsia="es-PE"/>
        </w:rPr>
        <w:t>.</w:t>
      </w:r>
    </w:p>
    <w:sectPr w:rsidR="00DA5B60" w:rsidSect="00E6024E">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64CFD7" w14:textId="77777777" w:rsidR="00792343" w:rsidRDefault="00792343" w:rsidP="0025730D">
      <w:pPr>
        <w:spacing w:after="0" w:line="240" w:lineRule="auto"/>
      </w:pPr>
      <w:r>
        <w:separator/>
      </w:r>
    </w:p>
  </w:endnote>
  <w:endnote w:type="continuationSeparator" w:id="0">
    <w:p w14:paraId="6E098750" w14:textId="77777777" w:rsidR="00792343" w:rsidRDefault="00792343" w:rsidP="0025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550641" w14:textId="77777777" w:rsidR="00792343" w:rsidRDefault="00792343" w:rsidP="0025730D">
      <w:pPr>
        <w:spacing w:after="0" w:line="240" w:lineRule="auto"/>
      </w:pPr>
      <w:r>
        <w:separator/>
      </w:r>
    </w:p>
  </w:footnote>
  <w:footnote w:type="continuationSeparator" w:id="0">
    <w:p w14:paraId="105570BB" w14:textId="77777777" w:rsidR="00792343" w:rsidRDefault="00792343" w:rsidP="00257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FA6805"/>
    <w:multiLevelType w:val="hybridMultilevel"/>
    <w:tmpl w:val="7AEC46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418408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21"/>
    <w:rsid w:val="00012833"/>
    <w:rsid w:val="00035AF3"/>
    <w:rsid w:val="000452A1"/>
    <w:rsid w:val="00071F7B"/>
    <w:rsid w:val="000931BA"/>
    <w:rsid w:val="001133EB"/>
    <w:rsid w:val="00134427"/>
    <w:rsid w:val="001360FC"/>
    <w:rsid w:val="001656B6"/>
    <w:rsid w:val="00195DB5"/>
    <w:rsid w:val="001A00F2"/>
    <w:rsid w:val="001B36A1"/>
    <w:rsid w:val="001C1216"/>
    <w:rsid w:val="001C6110"/>
    <w:rsid w:val="001C68A1"/>
    <w:rsid w:val="001D2D6A"/>
    <w:rsid w:val="00210419"/>
    <w:rsid w:val="00215752"/>
    <w:rsid w:val="00221788"/>
    <w:rsid w:val="00227C16"/>
    <w:rsid w:val="00230E5F"/>
    <w:rsid w:val="0025730D"/>
    <w:rsid w:val="00257689"/>
    <w:rsid w:val="00260A98"/>
    <w:rsid w:val="002611BC"/>
    <w:rsid w:val="00277A0B"/>
    <w:rsid w:val="002C542B"/>
    <w:rsid w:val="002C5ECF"/>
    <w:rsid w:val="002F1381"/>
    <w:rsid w:val="002F3F55"/>
    <w:rsid w:val="00306C12"/>
    <w:rsid w:val="00306CC4"/>
    <w:rsid w:val="00341BA7"/>
    <w:rsid w:val="00342255"/>
    <w:rsid w:val="00351922"/>
    <w:rsid w:val="003566FD"/>
    <w:rsid w:val="00363CB4"/>
    <w:rsid w:val="00380189"/>
    <w:rsid w:val="003855B3"/>
    <w:rsid w:val="003905A0"/>
    <w:rsid w:val="00396F44"/>
    <w:rsid w:val="003F721C"/>
    <w:rsid w:val="004240E9"/>
    <w:rsid w:val="0046275D"/>
    <w:rsid w:val="00463E64"/>
    <w:rsid w:val="00471119"/>
    <w:rsid w:val="0047539D"/>
    <w:rsid w:val="00491244"/>
    <w:rsid w:val="004947A9"/>
    <w:rsid w:val="004B645C"/>
    <w:rsid w:val="004D7DF8"/>
    <w:rsid w:val="004E575F"/>
    <w:rsid w:val="004F43B7"/>
    <w:rsid w:val="004F5E9D"/>
    <w:rsid w:val="00511C17"/>
    <w:rsid w:val="005309C1"/>
    <w:rsid w:val="005453B0"/>
    <w:rsid w:val="005464E9"/>
    <w:rsid w:val="00572537"/>
    <w:rsid w:val="005947C9"/>
    <w:rsid w:val="005C3CC2"/>
    <w:rsid w:val="006008E9"/>
    <w:rsid w:val="00623668"/>
    <w:rsid w:val="00681A8B"/>
    <w:rsid w:val="00681CC9"/>
    <w:rsid w:val="00682C10"/>
    <w:rsid w:val="00694DCA"/>
    <w:rsid w:val="006A74D8"/>
    <w:rsid w:val="006B46BB"/>
    <w:rsid w:val="006B65B2"/>
    <w:rsid w:val="006B68F1"/>
    <w:rsid w:val="006D4039"/>
    <w:rsid w:val="006E35A7"/>
    <w:rsid w:val="00710F0C"/>
    <w:rsid w:val="00727FAC"/>
    <w:rsid w:val="00792343"/>
    <w:rsid w:val="007C22EF"/>
    <w:rsid w:val="007E033E"/>
    <w:rsid w:val="0082148C"/>
    <w:rsid w:val="0083296B"/>
    <w:rsid w:val="0084378B"/>
    <w:rsid w:val="00855F36"/>
    <w:rsid w:val="0087486D"/>
    <w:rsid w:val="00875585"/>
    <w:rsid w:val="0089321F"/>
    <w:rsid w:val="00894DA0"/>
    <w:rsid w:val="008A4ECE"/>
    <w:rsid w:val="008F32AD"/>
    <w:rsid w:val="009130D1"/>
    <w:rsid w:val="0092071F"/>
    <w:rsid w:val="0092166C"/>
    <w:rsid w:val="00964928"/>
    <w:rsid w:val="00964E1D"/>
    <w:rsid w:val="009744E7"/>
    <w:rsid w:val="009B42A7"/>
    <w:rsid w:val="009B6062"/>
    <w:rsid w:val="009C4591"/>
    <w:rsid w:val="009D0EA6"/>
    <w:rsid w:val="009E7621"/>
    <w:rsid w:val="009F5407"/>
    <w:rsid w:val="009F7D67"/>
    <w:rsid w:val="00A258F4"/>
    <w:rsid w:val="00A32D1D"/>
    <w:rsid w:val="00A404B6"/>
    <w:rsid w:val="00A8157E"/>
    <w:rsid w:val="00A87A4E"/>
    <w:rsid w:val="00A96911"/>
    <w:rsid w:val="00AB29D2"/>
    <w:rsid w:val="00AD769A"/>
    <w:rsid w:val="00AE3F70"/>
    <w:rsid w:val="00AE6354"/>
    <w:rsid w:val="00B06330"/>
    <w:rsid w:val="00B12892"/>
    <w:rsid w:val="00B365EC"/>
    <w:rsid w:val="00B70E1B"/>
    <w:rsid w:val="00B85174"/>
    <w:rsid w:val="00B86C6E"/>
    <w:rsid w:val="00BC122D"/>
    <w:rsid w:val="00BD4282"/>
    <w:rsid w:val="00BD7DD8"/>
    <w:rsid w:val="00C04C57"/>
    <w:rsid w:val="00C3585A"/>
    <w:rsid w:val="00C37CE2"/>
    <w:rsid w:val="00C40525"/>
    <w:rsid w:val="00C42F20"/>
    <w:rsid w:val="00C54EB2"/>
    <w:rsid w:val="00C56E70"/>
    <w:rsid w:val="00C638B8"/>
    <w:rsid w:val="00C84C5B"/>
    <w:rsid w:val="00C9460E"/>
    <w:rsid w:val="00C95459"/>
    <w:rsid w:val="00C96F35"/>
    <w:rsid w:val="00CE31A1"/>
    <w:rsid w:val="00CF09D8"/>
    <w:rsid w:val="00CF240D"/>
    <w:rsid w:val="00D003B7"/>
    <w:rsid w:val="00D11ADF"/>
    <w:rsid w:val="00D30F35"/>
    <w:rsid w:val="00D376CA"/>
    <w:rsid w:val="00D42054"/>
    <w:rsid w:val="00D44249"/>
    <w:rsid w:val="00D45AB2"/>
    <w:rsid w:val="00D478DC"/>
    <w:rsid w:val="00D81A39"/>
    <w:rsid w:val="00D97864"/>
    <w:rsid w:val="00DA188B"/>
    <w:rsid w:val="00DA441B"/>
    <w:rsid w:val="00DA5B60"/>
    <w:rsid w:val="00DA6627"/>
    <w:rsid w:val="00DE3872"/>
    <w:rsid w:val="00DE4E88"/>
    <w:rsid w:val="00DE6578"/>
    <w:rsid w:val="00DF1147"/>
    <w:rsid w:val="00DF21C7"/>
    <w:rsid w:val="00E234DB"/>
    <w:rsid w:val="00E23B9F"/>
    <w:rsid w:val="00E6024E"/>
    <w:rsid w:val="00E93B23"/>
    <w:rsid w:val="00EA5933"/>
    <w:rsid w:val="00EC119E"/>
    <w:rsid w:val="00EF0225"/>
    <w:rsid w:val="00EF4045"/>
    <w:rsid w:val="00F104ED"/>
    <w:rsid w:val="00F10A01"/>
    <w:rsid w:val="00F43F6B"/>
    <w:rsid w:val="00F6636F"/>
    <w:rsid w:val="00F937C9"/>
    <w:rsid w:val="00F93C82"/>
    <w:rsid w:val="00F96C21"/>
    <w:rsid w:val="00FA0C5A"/>
    <w:rsid w:val="00FD1F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DC12"/>
  <w15:chartTrackingRefBased/>
  <w15:docId w15:val="{236A7572-ABFE-4068-BE51-DB0CFD79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B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25730D"/>
    <w:pPr>
      <w:spacing w:after="0" w:line="240" w:lineRule="auto"/>
    </w:pPr>
    <w:rPr>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25730D"/>
    <w:rPr>
      <w:sz w:val="20"/>
      <w:szCs w:val="20"/>
    </w:rPr>
  </w:style>
  <w:style w:type="character" w:styleId="Refdenotaalpie">
    <w:name w:val="footnote reference"/>
    <w:basedOn w:val="Fuentedeprrafopredeter"/>
    <w:unhideWhenUsed/>
    <w:rsid w:val="0025730D"/>
    <w:rPr>
      <w:vertAlign w:val="superscript"/>
    </w:rPr>
  </w:style>
  <w:style w:type="paragraph" w:styleId="Textoindependiente">
    <w:name w:val="Body Text"/>
    <w:basedOn w:val="Normal"/>
    <w:link w:val="TextoindependienteCar"/>
    <w:uiPriority w:val="99"/>
    <w:unhideWhenUsed/>
    <w:rsid w:val="00AD769A"/>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AD769A"/>
    <w:rPr>
      <w:rFonts w:ascii="Calibri" w:eastAsia="Times New Roman" w:hAnsi="Calibri" w:cs="Times New Roman"/>
      <w:lang w:val="es-ES"/>
    </w:rPr>
  </w:style>
  <w:style w:type="paragraph" w:customStyle="1" w:styleId="Sangradetindependiente">
    <w:name w:val="Sangra de t. independiente"/>
    <w:basedOn w:val="Normal"/>
    <w:next w:val="Normal"/>
    <w:rsid w:val="00AD769A"/>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styleId="Prrafodelista">
    <w:name w:val="List Paragraph"/>
    <w:basedOn w:val="Normal"/>
    <w:uiPriority w:val="34"/>
    <w:qFormat/>
    <w:rsid w:val="00A96911"/>
    <w:pPr>
      <w:ind w:left="720"/>
      <w:contextualSpacing/>
    </w:pPr>
    <w:rPr>
      <w:kern w:val="2"/>
      <w14:ligatures w14:val="standardContextual"/>
    </w:rPr>
  </w:style>
  <w:style w:type="character" w:styleId="Hipervnculo">
    <w:name w:val="Hyperlink"/>
    <w:basedOn w:val="Fuentedeprrafopredeter"/>
    <w:uiPriority w:val="99"/>
    <w:unhideWhenUsed/>
    <w:rsid w:val="00A8157E"/>
    <w:rPr>
      <w:color w:val="0563C1" w:themeColor="hyperlink"/>
      <w:u w:val="single"/>
    </w:rPr>
  </w:style>
  <w:style w:type="character" w:styleId="Mencinsinresolver">
    <w:name w:val="Unresolved Mention"/>
    <w:basedOn w:val="Fuentedeprrafopredeter"/>
    <w:uiPriority w:val="99"/>
    <w:semiHidden/>
    <w:unhideWhenUsed/>
    <w:rsid w:val="00A81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5368401">
      <w:bodyDiv w:val="1"/>
      <w:marLeft w:val="0"/>
      <w:marRight w:val="0"/>
      <w:marTop w:val="0"/>
      <w:marBottom w:val="0"/>
      <w:divBdr>
        <w:top w:val="none" w:sz="0" w:space="0" w:color="auto"/>
        <w:left w:val="none" w:sz="0" w:space="0" w:color="auto"/>
        <w:bottom w:val="none" w:sz="0" w:space="0" w:color="auto"/>
        <w:right w:val="none" w:sz="0" w:space="0" w:color="auto"/>
      </w:divBdr>
    </w:div>
    <w:div w:id="1596671267">
      <w:bodyDiv w:val="1"/>
      <w:marLeft w:val="0"/>
      <w:marRight w:val="0"/>
      <w:marTop w:val="0"/>
      <w:marBottom w:val="0"/>
      <w:divBdr>
        <w:top w:val="none" w:sz="0" w:space="0" w:color="auto"/>
        <w:left w:val="none" w:sz="0" w:space="0" w:color="auto"/>
        <w:bottom w:val="none" w:sz="0" w:space="0" w:color="auto"/>
        <w:right w:val="none" w:sz="0" w:space="0" w:color="auto"/>
      </w:divBdr>
    </w:div>
    <w:div w:id="20691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a1@inaigem.gob.p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A0CB7-AF3D-4F53-B476-69F5F53D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295</Words>
  <Characters>1624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INAIGEM</dc:creator>
  <cp:keywords/>
  <dc:description/>
  <cp:lastModifiedBy>OADM-LOG01</cp:lastModifiedBy>
  <cp:revision>30</cp:revision>
  <dcterms:created xsi:type="dcterms:W3CDTF">2023-04-20T19:27:00Z</dcterms:created>
  <dcterms:modified xsi:type="dcterms:W3CDTF">2024-06-22T17:17:00Z</dcterms:modified>
</cp:coreProperties>
</file>